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50" w:type="dxa"/>
        <w:tblCellMar>
          <w:left w:w="0" w:type="dxa"/>
          <w:right w:w="0" w:type="dxa"/>
        </w:tblCellMar>
        <w:tblLook w:val="04A0" w:firstRow="1" w:lastRow="0" w:firstColumn="1" w:lastColumn="0" w:noHBand="0" w:noVBand="1"/>
      </w:tblPr>
      <w:tblGrid>
        <w:gridCol w:w="14550"/>
      </w:tblGrid>
      <w:tr w:rsidR="00434A37" w14:paraId="0B28A218" w14:textId="77777777" w:rsidTr="004E2DCE">
        <w:tc>
          <w:tcPr>
            <w:tcW w:w="0" w:type="auto"/>
            <w:vAlign w:val="center"/>
            <w:hideMark/>
          </w:tcPr>
          <w:tbl>
            <w:tblPr>
              <w:tblW w:w="10348" w:type="dxa"/>
              <w:tblCellSpacing w:w="0" w:type="dxa"/>
              <w:tblCellMar>
                <w:left w:w="0" w:type="dxa"/>
                <w:right w:w="0" w:type="dxa"/>
              </w:tblCellMar>
              <w:tblLook w:val="04A0" w:firstRow="1" w:lastRow="0" w:firstColumn="1" w:lastColumn="0" w:noHBand="0" w:noVBand="1"/>
            </w:tblPr>
            <w:tblGrid>
              <w:gridCol w:w="10348"/>
            </w:tblGrid>
            <w:tr w:rsidR="00434A37" w14:paraId="717075A9" w14:textId="77777777" w:rsidTr="004E2DCE">
              <w:trPr>
                <w:trHeight w:val="10500"/>
                <w:tblCellSpacing w:w="0" w:type="dxa"/>
              </w:trPr>
              <w:tc>
                <w:tcPr>
                  <w:tcW w:w="10348" w:type="dxa"/>
                  <w:shd w:val="clear" w:color="auto" w:fill="FFFFFF"/>
                  <w:hideMark/>
                </w:tcPr>
                <w:p w14:paraId="4E609B24" w14:textId="386DD87C" w:rsidR="00727A27" w:rsidRDefault="00050AF2" w:rsidP="00CF4C86">
                  <w:pPr>
                    <w:shd w:val="clear" w:color="auto" w:fill="FFFFFF"/>
                    <w:rPr>
                      <w:rFonts w:asciiTheme="minorHAnsi" w:hAnsiTheme="minorHAnsi" w:cstheme="minorHAnsi"/>
                      <w:color w:val="FF0000"/>
                      <w:sz w:val="18"/>
                      <w:szCs w:val="18"/>
                    </w:rPr>
                  </w:pPr>
                  <w:r>
                    <w:rPr>
                      <w:rStyle w:val="Strong"/>
                      <w:rFonts w:eastAsia="Calibri"/>
                      <w:sz w:val="18"/>
                      <w:szCs w:val="18"/>
                      <w:lang w:val="pt-PT"/>
                    </w:rPr>
                    <w:t>Compre uma câmara termográfica Fluke</w:t>
                  </w:r>
                  <w:r w:rsidRPr="00E35A1E">
                    <w:rPr>
                      <w:rStyle w:val="Strong"/>
                      <w:rFonts w:eastAsia="Calibri"/>
                      <w:sz w:val="18"/>
                      <w:szCs w:val="18"/>
                      <w:lang w:val="pt-PT"/>
                    </w:rPr>
                    <w:t xml:space="preserve"> </w:t>
                  </w:r>
                  <w:r w:rsidR="00E35A1E" w:rsidRPr="00E35A1E">
                    <w:rPr>
                      <w:rStyle w:val="Strong"/>
                      <w:rFonts w:asciiTheme="minorHAnsi" w:hAnsiTheme="minorHAnsi" w:cstheme="minorHAnsi"/>
                      <w:sz w:val="18"/>
                      <w:szCs w:val="18"/>
                    </w:rPr>
                    <w:t>Ti300+, Ti401-PRO, Ti480-PRO, TiX501</w:t>
                  </w:r>
                  <w:r w:rsidRPr="00E35A1E">
                    <w:rPr>
                      <w:rStyle w:val="Strong"/>
                      <w:rFonts w:eastAsia="Calibri"/>
                      <w:sz w:val="18"/>
                      <w:szCs w:val="18"/>
                      <w:lang w:val="pt-PT"/>
                    </w:rPr>
                    <w:t xml:space="preserve"> ou </w:t>
                  </w:r>
                  <w:r>
                    <w:rPr>
                      <w:rStyle w:val="Strong"/>
                      <w:rFonts w:eastAsia="Calibri"/>
                      <w:sz w:val="18"/>
                      <w:szCs w:val="18"/>
                      <w:lang w:val="pt-PT"/>
                    </w:rPr>
                    <w:t xml:space="preserve">TiX580 e escolha uma oferta </w:t>
                  </w:r>
                  <w:r>
                    <w:rPr>
                      <w:rStyle w:val="Strong"/>
                      <w:rFonts w:eastAsia="Calibri"/>
                      <w:lang w:val="pt-PT"/>
                    </w:rPr>
                    <w:t xml:space="preserve">Fluke </w:t>
                  </w:r>
                  <w:r>
                    <w:rPr>
                      <w:rStyle w:val="Strong"/>
                      <w:rFonts w:eastAsia="Calibri"/>
                      <w:sz w:val="18"/>
                      <w:szCs w:val="18"/>
                      <w:lang w:val="pt-PT"/>
                    </w:rPr>
                    <w:t xml:space="preserve">GRÁTIS  </w:t>
                  </w:r>
                </w:p>
                <w:p w14:paraId="7222EBE1" w14:textId="40C00ACD" w:rsidR="00727A27" w:rsidRDefault="00727A27" w:rsidP="00CF4C86">
                  <w:pPr>
                    <w:shd w:val="clear" w:color="auto" w:fill="FFFFFF"/>
                    <w:rPr>
                      <w:rFonts w:asciiTheme="minorHAnsi" w:hAnsiTheme="minorHAnsi" w:cstheme="minorHAnsi"/>
                      <w:color w:val="FF0000"/>
                      <w:sz w:val="18"/>
                      <w:szCs w:val="18"/>
                    </w:rPr>
                  </w:pPr>
                </w:p>
                <w:p w14:paraId="2A1BE1B7" w14:textId="639E47B9" w:rsidR="00727A27" w:rsidRPr="00050AF2" w:rsidRDefault="00050AF2" w:rsidP="00727A27">
                  <w:pPr>
                    <w:shd w:val="clear" w:color="auto" w:fill="FFFFFF"/>
                    <w:rPr>
                      <w:rFonts w:asciiTheme="minorHAnsi" w:hAnsiTheme="minorHAnsi" w:cstheme="minorHAnsi"/>
                      <w:sz w:val="18"/>
                      <w:szCs w:val="18"/>
                    </w:rPr>
                  </w:pPr>
                  <w:r w:rsidRPr="00050AF2">
                    <w:rPr>
                      <w:rFonts w:eastAsia="Calibri"/>
                      <w:sz w:val="18"/>
                      <w:szCs w:val="18"/>
                      <w:lang w:val="pt-PT"/>
                    </w:rPr>
                    <w:t>FLK-LENS/TELE2, 4335350; FLK-LENS/WIDE2, 4335361; FLUKE-279FC I/B, 4989200; FLK-PTI120 9H, 5302512</w:t>
                  </w:r>
                </w:p>
                <w:p w14:paraId="22FF1C12" w14:textId="06FBAC1B" w:rsidR="00CF4C86" w:rsidRPr="00050AF2" w:rsidRDefault="00050AF2" w:rsidP="00CF4C86">
                  <w:pPr>
                    <w:shd w:val="clear" w:color="auto" w:fill="FFFFFF"/>
                    <w:rPr>
                      <w:rFonts w:asciiTheme="minorHAnsi" w:hAnsiTheme="minorHAnsi" w:cstheme="minorHAnsi"/>
                      <w:sz w:val="18"/>
                      <w:szCs w:val="18"/>
                    </w:rPr>
                  </w:pPr>
                  <w:r w:rsidRPr="00050AF2">
                    <w:rPr>
                      <w:rFonts w:eastAsia="Calibri"/>
                      <w:sz w:val="18"/>
                      <w:szCs w:val="18"/>
                      <w:lang w:val="pt-PT"/>
                    </w:rPr>
                    <w:br/>
                  </w:r>
                  <w:r w:rsidRPr="00050AF2">
                    <w:rPr>
                      <w:rFonts w:eastAsia="Calibri"/>
                      <w:sz w:val="18"/>
                      <w:szCs w:val="18"/>
                      <w:lang w:val="pt-PT"/>
                    </w:rPr>
                    <w:br/>
                    <w:t>Como receber a sua oferta GRÁTIS da Fluke:</w:t>
                  </w:r>
                  <w:r w:rsidRPr="00050AF2">
                    <w:rPr>
                      <w:rFonts w:eastAsia="Calibri"/>
                      <w:sz w:val="18"/>
                      <w:szCs w:val="18"/>
                      <w:lang w:val="pt-PT"/>
                    </w:rPr>
                    <w:br/>
                  </w:r>
                  <w:r w:rsidRPr="00050AF2">
                    <w:rPr>
                      <w:rFonts w:eastAsia="Calibri"/>
                      <w:sz w:val="18"/>
                      <w:szCs w:val="18"/>
                      <w:lang w:val="pt-PT"/>
                    </w:rPr>
                    <w:br/>
                    <w:t>• Adquira uma câmara termográfic</w:t>
                  </w:r>
                  <w:r w:rsidRPr="00E35A1E">
                    <w:rPr>
                      <w:rFonts w:eastAsia="Calibri"/>
                      <w:sz w:val="18"/>
                      <w:szCs w:val="18"/>
                      <w:lang w:val="pt-PT"/>
                    </w:rPr>
                    <w:t xml:space="preserve">a </w:t>
                  </w:r>
                  <w:r w:rsidR="00E35A1E" w:rsidRPr="00E35A1E">
                    <w:rPr>
                      <w:rStyle w:val="Strong"/>
                      <w:rFonts w:asciiTheme="minorHAnsi" w:hAnsiTheme="minorHAnsi" w:cstheme="minorHAnsi"/>
                      <w:sz w:val="18"/>
                      <w:szCs w:val="18"/>
                    </w:rPr>
                    <w:t>Ti300+, Ti401-PRO, Ti480-PRO, TiX501</w:t>
                  </w:r>
                  <w:r w:rsidRPr="00E35A1E">
                    <w:rPr>
                      <w:rFonts w:eastAsia="Calibri"/>
                      <w:sz w:val="18"/>
                      <w:szCs w:val="18"/>
                      <w:lang w:val="pt-PT"/>
                    </w:rPr>
                    <w:t xml:space="preserve"> ou</w:t>
                  </w:r>
                  <w:r w:rsidRPr="00050AF2">
                    <w:rPr>
                      <w:rFonts w:eastAsia="Calibri"/>
                      <w:sz w:val="18"/>
                      <w:szCs w:val="18"/>
                      <w:lang w:val="pt-PT"/>
                    </w:rPr>
                    <w:t xml:space="preserve"> TiX580 qualificada entre 1</w:t>
                  </w:r>
                  <w:r w:rsidR="00E35A1E">
                    <w:rPr>
                      <w:rFonts w:eastAsia="Calibri"/>
                      <w:sz w:val="18"/>
                      <w:szCs w:val="18"/>
                      <w:lang w:val="pt-PT"/>
                    </w:rPr>
                    <w:t>.9.2023</w:t>
                  </w:r>
                  <w:r w:rsidRPr="00050AF2">
                    <w:rPr>
                      <w:rFonts w:eastAsia="Calibri"/>
                      <w:sz w:val="18"/>
                      <w:szCs w:val="18"/>
                      <w:lang w:val="pt-PT"/>
                    </w:rPr>
                    <w:t xml:space="preserve"> e </w:t>
                  </w:r>
                  <w:r w:rsidR="00E35A1E">
                    <w:rPr>
                      <w:rFonts w:eastAsia="Calibri"/>
                      <w:sz w:val="18"/>
                      <w:szCs w:val="18"/>
                      <w:lang w:val="pt-PT"/>
                    </w:rPr>
                    <w:t>15.12.2023</w:t>
                  </w:r>
                  <w:r w:rsidRPr="00050AF2">
                    <w:rPr>
                      <w:rFonts w:eastAsia="Calibri"/>
                      <w:sz w:val="18"/>
                      <w:szCs w:val="18"/>
                      <w:lang w:val="pt-PT"/>
                    </w:rPr>
                    <w:t xml:space="preserve">. </w:t>
                  </w:r>
                </w:p>
                <w:p w14:paraId="4CB3F4E7" w14:textId="1F192723" w:rsidR="00CF4C86" w:rsidRPr="00050AF2" w:rsidRDefault="00050AF2" w:rsidP="00CF4C86">
                  <w:pPr>
                    <w:pStyle w:val="ListParagraph"/>
                    <w:numPr>
                      <w:ilvl w:val="0"/>
                      <w:numId w:val="2"/>
                    </w:numPr>
                    <w:shd w:val="clear" w:color="auto" w:fill="FFFFFF"/>
                    <w:ind w:left="142" w:hanging="142"/>
                    <w:rPr>
                      <w:rFonts w:asciiTheme="minorHAnsi" w:hAnsiTheme="minorHAnsi" w:cstheme="minorHAnsi"/>
                      <w:sz w:val="18"/>
                      <w:szCs w:val="18"/>
                    </w:rPr>
                  </w:pPr>
                  <w:r w:rsidRPr="00050AF2">
                    <w:rPr>
                      <w:rFonts w:eastAsia="Calibri"/>
                      <w:sz w:val="18"/>
                      <w:szCs w:val="18"/>
                      <w:lang w:val="pt-PT"/>
                    </w:rPr>
                    <w:t xml:space="preserve">Os clientes finais residentes na União Europeia (Continental), Reino Unido, Suíça, Noruega, Suécia, Finlândia, Albânia, Bósnia-Herzegovina, Islândia, Macedónia e Sérvia são elegíveis para esta promoção. As compras têm de ser efetuadas através de um distribuidor autorizado da Fluke no país de residência do cliente. </w:t>
                  </w:r>
                </w:p>
                <w:p w14:paraId="5333EF3B" w14:textId="4A327B7E" w:rsidR="007137DD" w:rsidRPr="00050AF2" w:rsidRDefault="00050AF2" w:rsidP="007137DD">
                  <w:pPr>
                    <w:shd w:val="clear" w:color="auto" w:fill="FFFFFF"/>
                    <w:rPr>
                      <w:rFonts w:asciiTheme="minorHAnsi" w:hAnsiTheme="minorHAnsi" w:cstheme="minorHAnsi"/>
                      <w:sz w:val="18"/>
                      <w:szCs w:val="18"/>
                      <w:lang w:val="pt-PT"/>
                    </w:rPr>
                  </w:pPr>
                  <w:r w:rsidRPr="00050AF2">
                    <w:rPr>
                      <w:rFonts w:eastAsia="Calibri"/>
                      <w:sz w:val="18"/>
                      <w:szCs w:val="18"/>
                      <w:lang w:val="pt-PT"/>
                    </w:rPr>
                    <w:t>• É necessário o comprovativo de venda sob a forma de um recibo ou fatura únicos. Os recibos de entrega ou notas/confirmações de encomendas não são aceitáveis como comprovativo de compra.</w:t>
                  </w:r>
                  <w:r w:rsidRPr="00050AF2">
                    <w:rPr>
                      <w:rFonts w:eastAsia="Calibri"/>
                      <w:sz w:val="18"/>
                      <w:szCs w:val="18"/>
                      <w:lang w:val="pt-PT"/>
                    </w:rPr>
                    <w:br/>
                    <w:t>• Os produtos que não os produtos elegíveis NÃO são se qualificam para esta promoção.</w:t>
                  </w:r>
                  <w:r w:rsidRPr="00050AF2">
                    <w:rPr>
                      <w:rFonts w:eastAsia="Calibri"/>
                      <w:sz w:val="18"/>
                      <w:szCs w:val="18"/>
                      <w:lang w:val="pt-PT"/>
                    </w:rPr>
                    <w:br/>
                    <w:t>• Se foi uma aquisição online, é necessária a prova de entrega que indica a transportadora, data da entrega e número de registo eletrónico.</w:t>
                  </w:r>
                  <w:r w:rsidRPr="00050AF2">
                    <w:rPr>
                      <w:rFonts w:eastAsia="Calibri"/>
                      <w:sz w:val="18"/>
                      <w:szCs w:val="18"/>
                      <w:lang w:val="pt-PT"/>
                    </w:rPr>
                    <w:br/>
                    <w:t xml:space="preserve">Resgate a sua oferta Fluke grátis online! Visite: </w:t>
                  </w:r>
                  <w:hyperlink r:id="rId5" w:history="1">
                    <w:r w:rsidRPr="000571B2">
                      <w:rPr>
                        <w:rStyle w:val="Hyperlink"/>
                        <w:rFonts w:eastAsia="Calibri"/>
                        <w:sz w:val="18"/>
                        <w:szCs w:val="18"/>
                        <w:lang w:val="pt-PT"/>
                      </w:rPr>
                      <w:t>www.fluke.pt/freefluke-claim</w:t>
                    </w:r>
                  </w:hyperlink>
                  <w:r>
                    <w:rPr>
                      <w:rFonts w:eastAsia="Calibri"/>
                      <w:sz w:val="18"/>
                      <w:szCs w:val="18"/>
                      <w:lang w:val="pt-PT"/>
                    </w:rPr>
                    <w:t xml:space="preserve"> </w:t>
                  </w:r>
                  <w:r w:rsidRPr="00050AF2">
                    <w:rPr>
                      <w:rFonts w:eastAsia="Calibri"/>
                      <w:sz w:val="18"/>
                      <w:szCs w:val="18"/>
                      <w:lang w:val="pt-PT"/>
                    </w:rPr>
                    <w:br/>
                    <w:t>Receba e desfrute da sua nova oferta grátis Fluke!</w:t>
                  </w:r>
                  <w:r w:rsidRPr="00050AF2">
                    <w:rPr>
                      <w:rFonts w:eastAsia="Calibri"/>
                      <w:sz w:val="18"/>
                      <w:szCs w:val="18"/>
                      <w:lang w:val="pt-PT"/>
                    </w:rPr>
                    <w:br/>
                    <w:t xml:space="preserve">*Aplicam-se termos e condições adicionais. Ao participar nesta promoção, concorda com os termos e condições. Consulte os termos e condições em </w:t>
                  </w:r>
                  <w:hyperlink r:id="rId6" w:history="1">
                    <w:r w:rsidRPr="000571B2">
                      <w:rPr>
                        <w:rStyle w:val="Hyperlink"/>
                        <w:rFonts w:eastAsia="Calibri"/>
                        <w:sz w:val="18"/>
                        <w:szCs w:val="18"/>
                        <w:lang w:val="pt-PT"/>
                      </w:rPr>
                      <w:t>www.fluke.pt/freefluke</w:t>
                    </w:r>
                  </w:hyperlink>
                  <w:r w:rsidRPr="00050AF2">
                    <w:rPr>
                      <w:rFonts w:eastAsia="Calibri"/>
                      <w:sz w:val="18"/>
                      <w:szCs w:val="18"/>
                      <w:lang w:val="pt-PT"/>
                    </w:rPr>
                    <w:br/>
                  </w:r>
                  <w:r w:rsidRPr="00050AF2">
                    <w:rPr>
                      <w:rFonts w:eastAsia="Calibri"/>
                      <w:sz w:val="18"/>
                      <w:szCs w:val="18"/>
                      <w:lang w:val="pt-PT"/>
                    </w:rPr>
                    <w:br/>
                    <w:t>Termos e Condições</w:t>
                  </w:r>
                  <w:r w:rsidRPr="00050AF2">
                    <w:rPr>
                      <w:rFonts w:eastAsia="Calibri"/>
                      <w:sz w:val="18"/>
                      <w:szCs w:val="18"/>
                      <w:lang w:val="pt-PT"/>
                    </w:rPr>
                    <w:br/>
                  </w:r>
                  <w:r w:rsidRPr="00050AF2">
                    <w:rPr>
                      <w:rFonts w:eastAsia="Calibri"/>
                      <w:sz w:val="18"/>
                      <w:szCs w:val="18"/>
                      <w:lang w:val="pt-PT"/>
                    </w:rPr>
                    <w:br/>
                    <w:t>1. Descrição da Promoção:</w:t>
                  </w:r>
                  <w:r w:rsidRPr="00050AF2">
                    <w:rPr>
                      <w:rFonts w:eastAsia="Calibri"/>
                      <w:sz w:val="18"/>
                      <w:szCs w:val="18"/>
                      <w:lang w:val="pt-PT"/>
                    </w:rPr>
                    <w:br/>
                  </w:r>
                  <w:r w:rsidRPr="00050AF2">
                    <w:rPr>
                      <w:rFonts w:eastAsia="Calibri"/>
                      <w:sz w:val="18"/>
                      <w:szCs w:val="18"/>
                      <w:lang w:val="pt-PT"/>
                    </w:rPr>
                    <w:br/>
                    <w:t>Como parte desta promoção (a “Promoção”), durante o Período Promocional (definido na Secção 3 abaixo), os clientes finais elegíveis que cumprem todos os requisitos conforme definidos nestes termos e condições da Promoção são elegíveis para receber uma ferramenta Fluke grátis, conforme descrito adicionalmente adiante. Ao abrigo da Promoção, os clientes finais elegíveis da Fluke Europe B.V. ou das suas entidades legais afiliadas (“Patrocinador”), que em cada caso transacionam sob a marca Fluke, serão elegíveis para receber uma ferramenta Fluke à sua escolha de: FLK-LENS/TELE2, 4335350; FLK-LENS/WIDE2, 4335361; FLUKE-279FC I/B, 4989200; FLK-PTI120 9H, 5302512</w:t>
                  </w:r>
                </w:p>
                <w:p w14:paraId="45529EAA" w14:textId="1B2A3012" w:rsidR="007E6FA3" w:rsidRPr="00050AF2" w:rsidRDefault="00050AF2" w:rsidP="00CF4C86">
                  <w:pPr>
                    <w:shd w:val="clear" w:color="auto" w:fill="FFFFFF"/>
                    <w:rPr>
                      <w:rFonts w:asciiTheme="minorHAnsi" w:hAnsiTheme="minorHAnsi" w:cstheme="minorHAnsi"/>
                      <w:sz w:val="18"/>
                      <w:szCs w:val="18"/>
                    </w:rPr>
                  </w:pPr>
                  <w:r w:rsidRPr="00050AF2">
                    <w:rPr>
                      <w:rFonts w:eastAsia="Calibri"/>
                      <w:u w:val="single"/>
                      <w:lang w:val="pt-PT"/>
                    </w:rPr>
                    <w:t xml:space="preserve"> </w:t>
                  </w:r>
                  <w:r w:rsidRPr="00050AF2">
                    <w:rPr>
                      <w:rFonts w:eastAsia="Calibri"/>
                      <w:sz w:val="18"/>
                      <w:szCs w:val="18"/>
                      <w:lang w:val="pt-PT"/>
                    </w:rPr>
                    <w:t>(“Oferta”), após a compra de um ou mais produtos Fluke elegíveis, conforme indicado abaixo:</w:t>
                  </w:r>
                  <w:r w:rsidRPr="00050AF2">
                    <w:rPr>
                      <w:rFonts w:eastAsia="Calibri"/>
                      <w:sz w:val="18"/>
                      <w:szCs w:val="18"/>
                      <w:lang w:val="pt-PT"/>
                    </w:rPr>
                    <w:br/>
                  </w:r>
                  <w:r w:rsidRPr="00050AF2">
                    <w:rPr>
                      <w:rFonts w:eastAsia="Calibri"/>
                      <w:sz w:val="18"/>
                      <w:szCs w:val="18"/>
                      <w:lang w:val="pt-PT"/>
                    </w:rPr>
                    <w:br/>
                    <w:t>“Produtos Fluke” significa qualquer um dos seguintes produtos Fluke, conforme listados abaixo:</w:t>
                  </w:r>
                  <w:r w:rsidRPr="00050AF2">
                    <w:rPr>
                      <w:rFonts w:eastAsia="Calibri"/>
                      <w:sz w:val="18"/>
                      <w:szCs w:val="18"/>
                      <w:lang w:val="pt-PT"/>
                    </w:rPr>
                    <w:br/>
                  </w:r>
                  <w:r w:rsidRPr="00050AF2">
                    <w:rPr>
                      <w:rFonts w:eastAsia="Calibri"/>
                      <w:sz w:val="18"/>
                      <w:szCs w:val="18"/>
                      <w:lang w:val="pt-PT"/>
                    </w:rPr>
                    <w:br/>
                    <w:t>Descrição do modelo Número de produto</w:t>
                  </w:r>
                  <w:r w:rsidRPr="00050AF2">
                    <w:rPr>
                      <w:rFonts w:eastAsia="Calibri"/>
                      <w:sz w:val="18"/>
                      <w:szCs w:val="18"/>
                      <w:lang w:val="pt-PT"/>
                    </w:rPr>
                    <w:br/>
                  </w:r>
                </w:p>
                <w:p w14:paraId="52F76B4D" w14:textId="1713BEEA" w:rsidR="00E35A1E" w:rsidRPr="00E35A1E" w:rsidRDefault="00E35A1E" w:rsidP="00E35A1E">
                  <w:pPr>
                    <w:rPr>
                      <w:sz w:val="18"/>
                      <w:szCs w:val="18"/>
                      <w:lang w:val="pt-PT"/>
                    </w:rPr>
                  </w:pPr>
                  <w:r w:rsidRPr="00050AF2">
                    <w:rPr>
                      <w:rFonts w:eastAsia="Calibri"/>
                      <w:sz w:val="18"/>
                      <w:szCs w:val="18"/>
                      <w:lang w:val="pt-PT"/>
                    </w:rPr>
                    <w:t>C</w:t>
                  </w:r>
                  <w:r w:rsidRPr="00E35A1E">
                    <w:rPr>
                      <w:rFonts w:eastAsia="Calibri"/>
                      <w:sz w:val="18"/>
                      <w:szCs w:val="18"/>
                      <w:lang w:val="pt-PT"/>
                    </w:rPr>
                    <w:t>âmara termográfica</w:t>
                  </w:r>
                  <w:r w:rsidRPr="00E35A1E">
                    <w:rPr>
                      <w:rFonts w:eastAsia="Calibri"/>
                      <w:sz w:val="18"/>
                      <w:szCs w:val="18"/>
                      <w:lang w:val="pt-PT"/>
                    </w:rPr>
                    <w:t xml:space="preserve"> Fluke</w:t>
                  </w:r>
                  <w:r w:rsidRPr="00E35A1E">
                    <w:rPr>
                      <w:sz w:val="18"/>
                      <w:szCs w:val="18"/>
                      <w:lang w:val="pt-PT"/>
                    </w:rPr>
                    <w:t xml:space="preserve"> Ti300+ 60Hz (5127961)</w:t>
                  </w:r>
                </w:p>
                <w:p w14:paraId="78DC4FFF" w14:textId="016D8591" w:rsidR="00E35A1E" w:rsidRPr="00E35A1E" w:rsidRDefault="00E35A1E" w:rsidP="00E35A1E">
                  <w:pPr>
                    <w:rPr>
                      <w:sz w:val="18"/>
                      <w:szCs w:val="18"/>
                      <w:lang w:val="pt-PT"/>
                    </w:rPr>
                  </w:pPr>
                  <w:r w:rsidRPr="00E35A1E">
                    <w:rPr>
                      <w:rFonts w:eastAsia="Calibri"/>
                      <w:sz w:val="18"/>
                      <w:szCs w:val="18"/>
                      <w:lang w:val="pt-PT"/>
                    </w:rPr>
                    <w:t>Câmara termográfica Fluke</w:t>
                  </w:r>
                  <w:r w:rsidRPr="00E35A1E">
                    <w:rPr>
                      <w:sz w:val="18"/>
                      <w:szCs w:val="18"/>
                      <w:lang w:val="pt-PT"/>
                    </w:rPr>
                    <w:t xml:space="preserve"> Ti300+ 9Hz (5127977)</w:t>
                  </w:r>
                </w:p>
                <w:p w14:paraId="36F5E079" w14:textId="520BD03B" w:rsidR="00E35A1E" w:rsidRPr="00E35A1E" w:rsidRDefault="00E35A1E" w:rsidP="00E35A1E">
                  <w:pPr>
                    <w:rPr>
                      <w:sz w:val="18"/>
                      <w:szCs w:val="18"/>
                    </w:rPr>
                  </w:pPr>
                  <w:r w:rsidRPr="00E35A1E">
                    <w:rPr>
                      <w:rFonts w:eastAsia="Calibri"/>
                      <w:sz w:val="18"/>
                      <w:szCs w:val="18"/>
                      <w:lang w:val="pt-PT"/>
                    </w:rPr>
                    <w:t>Câmara termográfica Fluke</w:t>
                  </w:r>
                  <w:r w:rsidRPr="00E35A1E">
                    <w:rPr>
                      <w:sz w:val="18"/>
                      <w:szCs w:val="18"/>
                    </w:rPr>
                    <w:t xml:space="preserve"> Ti401-PRO 60Hz (5085041)</w:t>
                  </w:r>
                </w:p>
                <w:p w14:paraId="11B15F19" w14:textId="649E0C3B" w:rsidR="00E35A1E" w:rsidRPr="00E35A1E" w:rsidRDefault="00E35A1E" w:rsidP="00E35A1E">
                  <w:pPr>
                    <w:rPr>
                      <w:sz w:val="18"/>
                      <w:szCs w:val="18"/>
                    </w:rPr>
                  </w:pPr>
                  <w:r w:rsidRPr="00E35A1E">
                    <w:rPr>
                      <w:rFonts w:eastAsia="Calibri"/>
                      <w:sz w:val="18"/>
                      <w:szCs w:val="18"/>
                      <w:lang w:val="pt-PT"/>
                    </w:rPr>
                    <w:t>Câmara termográfica Fluke</w:t>
                  </w:r>
                  <w:r w:rsidRPr="00E35A1E">
                    <w:rPr>
                      <w:sz w:val="18"/>
                      <w:szCs w:val="18"/>
                    </w:rPr>
                    <w:t xml:space="preserve"> Ti401-PRO 9Hz (5085052)</w:t>
                  </w:r>
                </w:p>
                <w:p w14:paraId="5C99ED17" w14:textId="5728741F" w:rsidR="00E35A1E" w:rsidRPr="00E35A1E" w:rsidRDefault="00E35A1E" w:rsidP="00E35A1E">
                  <w:pPr>
                    <w:rPr>
                      <w:sz w:val="18"/>
                      <w:szCs w:val="18"/>
                    </w:rPr>
                  </w:pPr>
                  <w:r w:rsidRPr="00E35A1E">
                    <w:rPr>
                      <w:rFonts w:eastAsia="Calibri"/>
                      <w:sz w:val="18"/>
                      <w:szCs w:val="18"/>
                      <w:lang w:val="pt-PT"/>
                    </w:rPr>
                    <w:t>Câmara termográfica Fluke</w:t>
                  </w:r>
                  <w:r w:rsidRPr="00E35A1E">
                    <w:rPr>
                      <w:sz w:val="18"/>
                      <w:szCs w:val="18"/>
                    </w:rPr>
                    <w:t xml:space="preserve"> Ti480-PRO 60Hz (4947326)</w:t>
                  </w:r>
                </w:p>
                <w:p w14:paraId="18296F3D" w14:textId="2965CE60" w:rsidR="00E35A1E" w:rsidRPr="00E35A1E" w:rsidRDefault="00E35A1E" w:rsidP="00E35A1E">
                  <w:pPr>
                    <w:rPr>
                      <w:sz w:val="18"/>
                      <w:szCs w:val="18"/>
                    </w:rPr>
                  </w:pPr>
                  <w:r w:rsidRPr="00E35A1E">
                    <w:rPr>
                      <w:rFonts w:eastAsia="Calibri"/>
                      <w:sz w:val="18"/>
                      <w:szCs w:val="18"/>
                      <w:lang w:val="pt-PT"/>
                    </w:rPr>
                    <w:t>Câmara termográfica Fluke</w:t>
                  </w:r>
                  <w:r w:rsidRPr="00E35A1E">
                    <w:rPr>
                      <w:sz w:val="18"/>
                      <w:szCs w:val="18"/>
                    </w:rPr>
                    <w:t xml:space="preserve"> Ti480-PRO 9Hz (4947332)</w:t>
                  </w:r>
                </w:p>
                <w:p w14:paraId="089D2F83" w14:textId="56B52D98" w:rsidR="00E35A1E" w:rsidRPr="00E35A1E" w:rsidRDefault="00E35A1E" w:rsidP="00E35A1E">
                  <w:pPr>
                    <w:rPr>
                      <w:sz w:val="18"/>
                      <w:szCs w:val="18"/>
                    </w:rPr>
                  </w:pPr>
                  <w:r w:rsidRPr="00E35A1E">
                    <w:rPr>
                      <w:rFonts w:eastAsia="Calibri"/>
                      <w:sz w:val="18"/>
                      <w:szCs w:val="18"/>
                      <w:lang w:val="pt-PT"/>
                    </w:rPr>
                    <w:t>Câmara termográfica Fluke</w:t>
                  </w:r>
                  <w:r w:rsidRPr="00E35A1E">
                    <w:rPr>
                      <w:sz w:val="18"/>
                      <w:szCs w:val="18"/>
                    </w:rPr>
                    <w:t xml:space="preserve"> TiX501 60Hz (5085119)</w:t>
                  </w:r>
                </w:p>
                <w:p w14:paraId="1134587C" w14:textId="53772A60" w:rsidR="00E35A1E" w:rsidRPr="00E35A1E" w:rsidRDefault="00E35A1E" w:rsidP="00E35A1E">
                  <w:pPr>
                    <w:rPr>
                      <w:sz w:val="18"/>
                      <w:szCs w:val="18"/>
                    </w:rPr>
                  </w:pPr>
                  <w:r w:rsidRPr="00E35A1E">
                    <w:rPr>
                      <w:rFonts w:eastAsia="Calibri"/>
                      <w:sz w:val="18"/>
                      <w:szCs w:val="18"/>
                      <w:lang w:val="pt-PT"/>
                    </w:rPr>
                    <w:t>Câmara termográfica Fluke</w:t>
                  </w:r>
                  <w:r w:rsidRPr="00E35A1E">
                    <w:rPr>
                      <w:sz w:val="18"/>
                      <w:szCs w:val="18"/>
                    </w:rPr>
                    <w:t xml:space="preserve"> TiX501 9Hz (5085128)</w:t>
                  </w:r>
                </w:p>
                <w:p w14:paraId="203340C0" w14:textId="19F1C160" w:rsidR="00E35A1E" w:rsidRPr="00E35A1E" w:rsidRDefault="00E35A1E" w:rsidP="00E35A1E">
                  <w:pPr>
                    <w:rPr>
                      <w:sz w:val="18"/>
                      <w:szCs w:val="18"/>
                    </w:rPr>
                  </w:pPr>
                  <w:r w:rsidRPr="00E35A1E">
                    <w:rPr>
                      <w:rFonts w:eastAsia="Calibri"/>
                      <w:sz w:val="18"/>
                      <w:szCs w:val="18"/>
                      <w:lang w:val="pt-PT"/>
                    </w:rPr>
                    <w:t>Câmara termográfica Fluke</w:t>
                  </w:r>
                  <w:r w:rsidRPr="00E35A1E">
                    <w:rPr>
                      <w:sz w:val="18"/>
                      <w:szCs w:val="18"/>
                    </w:rPr>
                    <w:t xml:space="preserve"> TiX580 60Hz (4842073)</w:t>
                  </w:r>
                </w:p>
                <w:p w14:paraId="6947C5F6" w14:textId="096D82E0" w:rsidR="00E35A1E" w:rsidRPr="00E35A1E" w:rsidRDefault="00E35A1E" w:rsidP="00E35A1E">
                  <w:r w:rsidRPr="00E35A1E">
                    <w:rPr>
                      <w:rFonts w:eastAsia="Calibri"/>
                      <w:sz w:val="18"/>
                      <w:szCs w:val="18"/>
                      <w:lang w:val="pt-PT"/>
                    </w:rPr>
                    <w:t>Câmara termográfica Fluke</w:t>
                  </w:r>
                  <w:r w:rsidRPr="00E35A1E">
                    <w:rPr>
                      <w:sz w:val="18"/>
                      <w:szCs w:val="18"/>
                    </w:rPr>
                    <w:t xml:space="preserve"> </w:t>
                  </w:r>
                  <w:r w:rsidRPr="00E35A1E">
                    <w:rPr>
                      <w:sz w:val="18"/>
                      <w:szCs w:val="18"/>
                    </w:rPr>
                    <w:t>TiX580 9Hz (4841945)</w:t>
                  </w:r>
                </w:p>
                <w:p w14:paraId="7F409525" w14:textId="11336BC9" w:rsidR="004E2DCE" w:rsidRPr="00CF4C86" w:rsidRDefault="00050AF2" w:rsidP="00CF4C86">
                  <w:pPr>
                    <w:shd w:val="clear" w:color="auto" w:fill="FFFFFF"/>
                    <w:rPr>
                      <w:rFonts w:asciiTheme="minorHAnsi" w:hAnsiTheme="minorHAnsi" w:cstheme="minorHAnsi"/>
                      <w:color w:val="000000"/>
                      <w:sz w:val="18"/>
                      <w:szCs w:val="18"/>
                    </w:rPr>
                  </w:pPr>
                  <w:r w:rsidRPr="00050AF2">
                    <w:rPr>
                      <w:rFonts w:eastAsia="Calibri"/>
                      <w:sz w:val="18"/>
                      <w:szCs w:val="18"/>
                      <w:lang w:val="pt-PT"/>
                    </w:rPr>
                    <w:br/>
                    <w:t>Especificamente, isto exclui todos os outros produtos Fluke, incluindo, entre outros, produtos Fluke IG não listados acima, e produtos da Fluke Calibration, Fluke Networks, Fluke Biomedical, Beha-Amprobe, Pomona, Comark, software eMaint e Pacific Laser Systems.</w:t>
                  </w:r>
                  <w:r w:rsidRPr="00050AF2">
                    <w:rPr>
                      <w:rFonts w:eastAsia="Calibri"/>
                      <w:sz w:val="18"/>
                      <w:szCs w:val="18"/>
                      <w:lang w:val="pt-PT"/>
                    </w:rPr>
                    <w:br/>
                  </w:r>
                  <w:r w:rsidRPr="00050AF2">
                    <w:rPr>
                      <w:rFonts w:eastAsia="Calibri"/>
                      <w:sz w:val="18"/>
                      <w:szCs w:val="18"/>
                      <w:lang w:val="pt-PT"/>
                    </w:rPr>
                    <w:br/>
                    <w:t>2. Elegibilidade e período promocional:</w:t>
                  </w:r>
                  <w:r w:rsidRPr="00050AF2">
                    <w:rPr>
                      <w:rFonts w:eastAsia="Calibri"/>
                      <w:sz w:val="18"/>
                      <w:szCs w:val="18"/>
                      <w:lang w:val="pt-PT"/>
                    </w:rPr>
                    <w:br/>
                  </w:r>
                  <w:r w:rsidRPr="00050AF2">
                    <w:rPr>
                      <w:rFonts w:eastAsia="Calibri"/>
                      <w:sz w:val="18"/>
                      <w:szCs w:val="18"/>
                      <w:lang w:val="pt-PT"/>
                    </w:rPr>
                    <w:br/>
                    <w:t>Para os fins desta Promoção, um cliente tem de ser um utilizador final e residir na União Europeia (Continental), Reino Unido, Suíça, Noruega, Suécia Finlândia, Albânia, Bósnia-Herzegovina, Islândia, Macedónia e Sérvia. Para ser elegível para esta Promoção, um cliente tem de adquirir um produto Fluke durante o Período Promocional, que tem início às 12:00 (CET) no dia 1</w:t>
                  </w:r>
                  <w:r w:rsidR="00E35A1E">
                    <w:rPr>
                      <w:rFonts w:eastAsia="Calibri"/>
                      <w:sz w:val="18"/>
                      <w:szCs w:val="18"/>
                      <w:lang w:val="pt-PT"/>
                    </w:rPr>
                    <w:t>.9.2023</w:t>
                  </w:r>
                  <w:r w:rsidRPr="00050AF2">
                    <w:rPr>
                      <w:rFonts w:eastAsia="Calibri"/>
                      <w:sz w:val="18"/>
                      <w:szCs w:val="18"/>
                      <w:lang w:val="pt-PT"/>
                    </w:rPr>
                    <w:t xml:space="preserve"> e termina às 23:59 (CET) do dia </w:t>
                  </w:r>
                  <w:r w:rsidR="00E35A1E">
                    <w:rPr>
                      <w:rFonts w:eastAsia="Calibri"/>
                      <w:sz w:val="18"/>
                      <w:szCs w:val="18"/>
                      <w:lang w:val="pt-PT"/>
                    </w:rPr>
                    <w:t>15.12.2023</w:t>
                  </w:r>
                  <w:r w:rsidRPr="00050AF2">
                    <w:rPr>
                      <w:rFonts w:eastAsia="Calibri"/>
                      <w:sz w:val="18"/>
                      <w:szCs w:val="18"/>
                      <w:lang w:val="pt-PT"/>
                    </w:rPr>
                    <w:t xml:space="preserve"> (o “Período Promocional”).</w:t>
                  </w:r>
                  <w:r w:rsidRPr="00050AF2">
                    <w:rPr>
                      <w:rFonts w:eastAsia="Calibri"/>
                      <w:sz w:val="18"/>
                      <w:szCs w:val="18"/>
                      <w:lang w:val="pt-PT"/>
                    </w:rPr>
                    <w:br/>
                  </w:r>
                  <w:r w:rsidRPr="00050AF2">
                    <w:rPr>
                      <w:rFonts w:eastAsia="Calibri"/>
                      <w:sz w:val="18"/>
                      <w:szCs w:val="18"/>
                      <w:lang w:val="pt-PT"/>
                    </w:rPr>
                    <w:br/>
                    <w:t xml:space="preserve">A fatura/recibo do cliente tem de mostrar a data da compra do produto Fluke, que tem de ser no Período Promocional. O sistema informático do Patrocinador deverá ser o dispositivo oficial para definição do período temporal para a Promoção. A Promoção só é válida </w:t>
                  </w:r>
                  <w:r w:rsidRPr="00050AF2">
                    <w:rPr>
                      <w:rFonts w:eastAsia="Calibri"/>
                      <w:sz w:val="18"/>
                      <w:szCs w:val="18"/>
                      <w:lang w:val="pt-PT"/>
                    </w:rPr>
                    <w:lastRenderedPageBreak/>
                    <w:t>na(s) compra(s) durante o Período Promocional.</w:t>
                  </w:r>
                  <w:r w:rsidRPr="00050AF2">
                    <w:rPr>
                      <w:rFonts w:eastAsia="Calibri"/>
                      <w:sz w:val="18"/>
                      <w:szCs w:val="18"/>
                      <w:lang w:val="pt-PT"/>
                    </w:rPr>
                    <w:br/>
                  </w:r>
                  <w:r w:rsidRPr="00050AF2">
                    <w:rPr>
                      <w:rFonts w:eastAsia="Calibri"/>
                      <w:sz w:val="18"/>
                      <w:szCs w:val="18"/>
                      <w:lang w:val="pt-PT"/>
                    </w:rPr>
                    <w:br/>
                    <w:t>Os clientes elegíveis podem resgatar uma (1) Oferta à sua escolha por cada Produto Fluke de entre as opções fornecidas acima ou oferecidas em alternativa ao cliente de vez em quando, que corresponde ao preço pago pelo cliente pelos Produtos Fluke elegíveis para esta Promoção no momento da compra dos Produtos Fluke durante o Período Promocional (excluindo IVA e outros impostos sobre vendas, envio/processamento e outras sobretaxas). Quando as faturas tiverem outros produtos listados, além do(s) Produto(s) Fluke, apenas serão considerados os montantes relativos ao</w:t>
                  </w:r>
                  <w:r>
                    <w:rPr>
                      <w:rFonts w:eastAsia="Calibri"/>
                      <w:color w:val="000000"/>
                      <w:sz w:val="18"/>
                      <w:szCs w:val="18"/>
                      <w:lang w:val="pt-PT"/>
                    </w:rPr>
                    <w:t>s Produtos Fluke nessas faturas para a avaliação da elegibilidade para a Oferta.</w:t>
                  </w:r>
                  <w:r>
                    <w:rPr>
                      <w:rFonts w:eastAsia="Calibri"/>
                      <w:color w:val="000000"/>
                      <w:sz w:val="18"/>
                      <w:szCs w:val="18"/>
                      <w:lang w:val="pt-PT"/>
                    </w:rPr>
                    <w:br/>
                  </w:r>
                  <w:r>
                    <w:rPr>
                      <w:rFonts w:eastAsia="Calibri"/>
                      <w:color w:val="000000"/>
                      <w:sz w:val="18"/>
                      <w:szCs w:val="18"/>
                      <w:lang w:val="pt-PT"/>
                    </w:rPr>
                    <w:br/>
                    <w:t>3. Instruções sobre como participar na Promoção:</w:t>
                  </w:r>
                  <w:r>
                    <w:rPr>
                      <w:rFonts w:eastAsia="Calibri"/>
                      <w:color w:val="000000"/>
                      <w:sz w:val="18"/>
                      <w:szCs w:val="18"/>
                      <w:lang w:val="pt-PT"/>
                    </w:rPr>
                    <w:br/>
                  </w:r>
                  <w:r>
                    <w:rPr>
                      <w:rFonts w:eastAsia="Calibri"/>
                      <w:color w:val="000000"/>
                      <w:sz w:val="18"/>
                      <w:szCs w:val="18"/>
                      <w:lang w:val="pt-PT"/>
                    </w:rPr>
                    <w:br/>
                    <w:t>Para receber a Oferta, todos os clientes elegíveis têm de seguir o processo indicado abaixo:</w:t>
                  </w:r>
                  <w:r>
                    <w:rPr>
                      <w:rFonts w:eastAsia="Calibri"/>
                      <w:color w:val="000000"/>
                      <w:sz w:val="18"/>
                      <w:szCs w:val="18"/>
                      <w:lang w:val="pt-PT"/>
                    </w:rPr>
                    <w:br/>
                  </w:r>
                  <w:r>
                    <w:rPr>
                      <w:rFonts w:eastAsia="Calibri"/>
                      <w:color w:val="000000"/>
                      <w:sz w:val="18"/>
                      <w:szCs w:val="18"/>
                      <w:lang w:val="pt-PT"/>
                    </w:rPr>
                    <w:br/>
                    <w:t xml:space="preserve">a. Os clientes devem registar um pedido através do formulário de registo online da Promoção em </w:t>
                  </w:r>
                  <w:hyperlink r:id="rId7" w:history="1">
                    <w:r w:rsidRPr="00050AF2">
                      <w:rPr>
                        <w:rStyle w:val="Hyperlink"/>
                        <w:rFonts w:eastAsia="Calibri"/>
                        <w:color w:val="0070C0"/>
                        <w:sz w:val="18"/>
                        <w:szCs w:val="18"/>
                        <w:lang w:val="pt-PT"/>
                      </w:rPr>
                      <w:t>www.fluke.pt/freefluke</w:t>
                    </w:r>
                  </w:hyperlink>
                  <w:r w:rsidRPr="00050AF2">
                    <w:rPr>
                      <w:rFonts w:eastAsia="Calibri"/>
                      <w:color w:val="0070C0"/>
                      <w:sz w:val="18"/>
                      <w:szCs w:val="18"/>
                      <w:u w:val="single"/>
                      <w:lang w:val="pt-PT"/>
                    </w:rPr>
                    <w:t>-claim</w:t>
                  </w:r>
                  <w:r w:rsidRPr="00050AF2">
                    <w:rPr>
                      <w:rFonts w:eastAsia="Calibri"/>
                      <w:color w:val="0070C0"/>
                      <w:sz w:val="18"/>
                      <w:szCs w:val="18"/>
                      <w:lang w:val="pt-PT"/>
                    </w:rPr>
                    <w:t xml:space="preserve"> .</w:t>
                  </w:r>
                  <w:r>
                    <w:rPr>
                      <w:rFonts w:eastAsia="Calibri"/>
                      <w:color w:val="000000"/>
                      <w:sz w:val="18"/>
                      <w:szCs w:val="18"/>
                      <w:lang w:val="pt-PT"/>
                    </w:rPr>
                    <w:t xml:space="preserve"> O formulário da Promoção tem de ser preenchido na totalidade e tem de ser enviado juntamente com uma digitalização clara e legível a fatura de um Produto Fluke adquirido durante o Período Promocional, como prova de compra. Os recibos de entrega ou notas/confirmações de encomendas não são aceitáveis como comprovativo de compra. As faturas com data de emissão não abrangida no Período Promocional não são válidas e não serão consideradas. Além da prova de compra, será necessária a morada do cliente para obter a Oferta.</w:t>
                  </w:r>
                  <w:r>
                    <w:rPr>
                      <w:rFonts w:eastAsia="Calibri"/>
                      <w:color w:val="000000"/>
                      <w:sz w:val="18"/>
                      <w:szCs w:val="18"/>
                      <w:lang w:val="pt-PT"/>
                    </w:rPr>
                    <w:br/>
                  </w:r>
                  <w:r>
                    <w:rPr>
                      <w:rFonts w:eastAsia="Calibri"/>
                      <w:color w:val="000000"/>
                      <w:sz w:val="18"/>
                      <w:szCs w:val="18"/>
                      <w:lang w:val="pt-PT"/>
                    </w:rPr>
                    <w:br/>
                    <w:t>b. Os clientes terão de selecionar a sua opção de uma Oferta no formulário de registo online das duas opções fornecidas no primeiro parágrafo acima.</w:t>
                  </w:r>
                  <w:r>
                    <w:rPr>
                      <w:rFonts w:eastAsia="Calibri"/>
                      <w:color w:val="000000"/>
                      <w:sz w:val="18"/>
                      <w:szCs w:val="18"/>
                      <w:lang w:val="pt-PT"/>
                    </w:rPr>
                    <w:br/>
                  </w:r>
                  <w:r>
                    <w:rPr>
                      <w:rFonts w:eastAsia="Calibri"/>
                      <w:color w:val="000000"/>
                      <w:sz w:val="18"/>
                      <w:szCs w:val="18"/>
                      <w:lang w:val="pt-PT"/>
                    </w:rPr>
                    <w:br/>
                    <w:t>c. Os clientes apenas podem registar um (1) pedido de Oferta por Produto Fluke. As faturas não podem ser agregadas nem podem ser utilizadas mais do que uma vez.</w:t>
                  </w:r>
                  <w:r>
                    <w:rPr>
                      <w:rFonts w:eastAsia="Calibri"/>
                      <w:color w:val="000000"/>
                      <w:sz w:val="18"/>
                      <w:szCs w:val="18"/>
                      <w:lang w:val="pt-PT"/>
                    </w:rPr>
                    <w:br/>
                  </w:r>
                  <w:r>
                    <w:rPr>
                      <w:rFonts w:eastAsia="Calibri"/>
                      <w:color w:val="000000"/>
                      <w:sz w:val="18"/>
                      <w:szCs w:val="18"/>
                      <w:lang w:val="pt-PT"/>
                    </w:rPr>
                    <w:br/>
                    <w:t>d. O Patrocinador aceitará pedidos válidos at</w:t>
                  </w:r>
                  <w:r w:rsidRPr="00050AF2">
                    <w:rPr>
                      <w:rFonts w:eastAsia="Calibri"/>
                      <w:sz w:val="18"/>
                      <w:szCs w:val="18"/>
                      <w:lang w:val="pt-PT"/>
                    </w:rPr>
                    <w:t xml:space="preserve">é </w:t>
                  </w:r>
                  <w:r w:rsidR="00E35A1E">
                    <w:rPr>
                      <w:rFonts w:eastAsia="Calibri"/>
                      <w:sz w:val="18"/>
                      <w:szCs w:val="18"/>
                      <w:lang w:val="pt-PT"/>
                    </w:rPr>
                    <w:t>15.01.2024</w:t>
                  </w:r>
                  <w:r w:rsidRPr="00050AF2">
                    <w:rPr>
                      <w:rFonts w:eastAsia="Calibri"/>
                      <w:sz w:val="18"/>
                      <w:szCs w:val="18"/>
                      <w:lang w:val="pt-PT"/>
                    </w:rPr>
                    <w:t xml:space="preserve"> (“Prazo para Pedidos”) com um comprovativo de compra entre 1</w:t>
                  </w:r>
                  <w:r w:rsidR="00E35A1E">
                    <w:rPr>
                      <w:rFonts w:eastAsia="Calibri"/>
                      <w:sz w:val="18"/>
                      <w:szCs w:val="18"/>
                      <w:lang w:val="pt-PT"/>
                    </w:rPr>
                    <w:t>.9.2023 e 15.12.2023</w:t>
                  </w:r>
                  <w:r w:rsidRPr="00050AF2">
                    <w:rPr>
                      <w:rFonts w:eastAsia="Calibri"/>
                      <w:sz w:val="18"/>
                      <w:szCs w:val="18"/>
                      <w:lang w:val="pt-PT"/>
                    </w:rPr>
                    <w:t xml:space="preserve">. Os pedidos recebidos após esta data serão rejeitados como inválidos. </w:t>
                  </w:r>
                  <w:r w:rsidRPr="00050AF2">
                    <w:rPr>
                      <w:rFonts w:eastAsia="Calibri"/>
                      <w:sz w:val="18"/>
                      <w:szCs w:val="18"/>
                      <w:lang w:val="pt-PT"/>
                    </w:rPr>
                    <w:br/>
                  </w:r>
                  <w:r w:rsidRPr="00050AF2">
                    <w:rPr>
                      <w:rFonts w:eastAsia="Calibri"/>
                      <w:sz w:val="18"/>
                      <w:szCs w:val="18"/>
                      <w:lang w:val="pt-PT"/>
                    </w:rPr>
                    <w:br/>
                    <w:t>e. O Patrocinador deverá confirmar as digitalizações das faturas enviadas, as opções de Oferta e os formulários. Em caso de discrepâncias no formulário, tais como, não aquisição de um Produto Fluke, o Patrocinador terá, a seu critério, o direito de determinar a elegibilidade do cliente para receber a Oferta. Se o Patrocinador determinar que o pedido do cliente não cumpre os termos e condições ou de outra forma não é elegível, o cliente será informado em conformidade.</w:t>
                  </w:r>
                  <w:r w:rsidRPr="00050AF2">
                    <w:rPr>
                      <w:rFonts w:eastAsia="Calibri"/>
                      <w:sz w:val="18"/>
                      <w:szCs w:val="18"/>
                      <w:lang w:val="pt-PT"/>
                    </w:rPr>
                    <w:br/>
                  </w:r>
                  <w:r w:rsidRPr="00050AF2">
                    <w:rPr>
                      <w:rFonts w:eastAsia="Calibri"/>
                      <w:sz w:val="18"/>
                      <w:szCs w:val="18"/>
                      <w:lang w:val="pt-PT"/>
                    </w:rPr>
                    <w:br/>
                    <w:t>f. Nos 45 dias desde o Prazo para Pedidos, o Patrocinador ou os seus representantes deverão enviar a Oferta para a morada fornecida pelo cliente.</w:t>
                  </w:r>
                  <w:r w:rsidRPr="00050AF2">
                    <w:rPr>
                      <w:rFonts w:eastAsia="Calibri"/>
                      <w:sz w:val="18"/>
                      <w:szCs w:val="18"/>
                      <w:lang w:val="pt-PT"/>
                    </w:rPr>
                    <w:br/>
                  </w:r>
                  <w:r w:rsidRPr="00050AF2">
                    <w:rPr>
                      <w:rFonts w:eastAsia="Calibri"/>
                      <w:sz w:val="18"/>
                      <w:szCs w:val="18"/>
                      <w:lang w:val="pt-PT"/>
                    </w:rPr>
                    <w:br/>
                    <w:t xml:space="preserve">g. Em caso de não receção da oferta gratuita, o cliente deverá informar o Patrocinador o mais cedo possível, mas nunca após </w:t>
                  </w:r>
                  <w:r w:rsidR="00E35A1E">
                    <w:rPr>
                      <w:rFonts w:eastAsia="Calibri"/>
                      <w:sz w:val="18"/>
                      <w:szCs w:val="18"/>
                      <w:lang w:val="pt-PT"/>
                    </w:rPr>
                    <w:t>15.02.2024</w:t>
                  </w:r>
                  <w:r w:rsidRPr="00050AF2">
                    <w:rPr>
                      <w:rFonts w:eastAsia="Calibri"/>
                      <w:sz w:val="18"/>
                      <w:szCs w:val="18"/>
                      <w:lang w:val="pt-PT"/>
                    </w:rPr>
                    <w:t>. As reclamações de não receção rece</w:t>
                  </w:r>
                  <w:r>
                    <w:rPr>
                      <w:rFonts w:eastAsia="Calibri"/>
                      <w:color w:val="000000"/>
                      <w:sz w:val="18"/>
                      <w:szCs w:val="18"/>
                      <w:lang w:val="pt-PT"/>
                    </w:rPr>
                    <w:t>bidos após essa data serão resolvidos apenas a critério do Patrocinador.</w:t>
                  </w:r>
                  <w:r>
                    <w:rPr>
                      <w:rFonts w:eastAsia="Calibri"/>
                      <w:color w:val="000000"/>
                      <w:sz w:val="18"/>
                      <w:szCs w:val="18"/>
                      <w:lang w:val="pt-PT"/>
                    </w:rPr>
                    <w:br/>
                  </w:r>
                  <w:r>
                    <w:rPr>
                      <w:rFonts w:eastAsia="Calibri"/>
                      <w:color w:val="000000"/>
                      <w:sz w:val="18"/>
                      <w:szCs w:val="18"/>
                      <w:lang w:val="pt-PT"/>
                    </w:rPr>
                    <w:br/>
                    <w:t>4. Outras restrições e limitação da Promoção:</w:t>
                  </w:r>
                  <w:r>
                    <w:rPr>
                      <w:rFonts w:eastAsia="Calibri"/>
                      <w:color w:val="000000"/>
                      <w:sz w:val="18"/>
                      <w:szCs w:val="18"/>
                      <w:lang w:val="pt-PT"/>
                    </w:rPr>
                    <w:br/>
                  </w:r>
                  <w:r>
                    <w:rPr>
                      <w:rFonts w:eastAsia="Calibri"/>
                      <w:color w:val="000000"/>
                      <w:sz w:val="18"/>
                      <w:szCs w:val="18"/>
                      <w:lang w:val="pt-PT"/>
                    </w:rPr>
                    <w:br/>
                    <w:t>Esta Promoção é uma promoção independente e não é válida em conjunto com quaisquer outras promoções, ofertas, descontos ou vouchers. A Oferta não pode ser aplicada a outros serviços ou compras nem combinada com ofertas especiais, promoções ou contratos.</w:t>
                  </w:r>
                  <w:r>
                    <w:rPr>
                      <w:rFonts w:eastAsia="Calibri"/>
                      <w:color w:val="000000"/>
                      <w:sz w:val="18"/>
                      <w:szCs w:val="18"/>
                      <w:lang w:val="pt-PT"/>
                    </w:rPr>
                    <w:br/>
                  </w:r>
                  <w:r>
                    <w:rPr>
                      <w:rFonts w:eastAsia="Calibri"/>
                      <w:color w:val="000000"/>
                      <w:sz w:val="18"/>
                      <w:szCs w:val="18"/>
                      <w:lang w:val="pt-PT"/>
                    </w:rPr>
                    <w:br/>
                    <w:t>O cliente e todos os materiais enviados ao Patrocinador associados à Promoção estão sujeitos a verificação e auditoria pelo Patrocinador, a seu critério exclusivo e absoluto. Quaisquer materiais enviados associados à Promoção que não cumpram quaisquer aspetos destes termos e condições da Promoção poderão ser rejeitados pelo Patrocinador, a seu critério exclusivo e absoluto, e o cliente poderá ser desqualificado da participação na Promoção.</w:t>
                  </w:r>
                  <w:r>
                    <w:rPr>
                      <w:rFonts w:eastAsia="Calibri"/>
                      <w:color w:val="000000"/>
                      <w:sz w:val="18"/>
                      <w:szCs w:val="18"/>
                      <w:lang w:val="pt-PT"/>
                    </w:rPr>
                    <w:br/>
                  </w:r>
                  <w:r>
                    <w:rPr>
                      <w:rFonts w:eastAsia="Calibri"/>
                      <w:color w:val="000000"/>
                      <w:sz w:val="18"/>
                      <w:szCs w:val="18"/>
                      <w:lang w:val="pt-PT"/>
                    </w:rPr>
                    <w:br/>
                    <w:t>Os participantes desta Promoção que adquiram produtos Fluke para ou em nome da sua entidade empregadora concordam em entregar prontamente qualquer Oferta concedida ao abrigo desta Promoção respeitante a tais compras à sua entidade empregadora, e facultar prova de tal entrega sob pedido. Os participantes concordam ainda em cumprir a política da respetiva entidade empregadora relativamente à aceitação de ofertas.</w:t>
                  </w:r>
                  <w:r>
                    <w:rPr>
                      <w:rFonts w:eastAsia="Calibri"/>
                      <w:color w:val="000000"/>
                      <w:sz w:val="18"/>
                      <w:szCs w:val="18"/>
                      <w:lang w:val="pt-PT"/>
                    </w:rPr>
                    <w:br/>
                  </w:r>
                  <w:r>
                    <w:rPr>
                      <w:rFonts w:eastAsia="Calibri"/>
                      <w:color w:val="000000"/>
                      <w:sz w:val="18"/>
                      <w:szCs w:val="18"/>
                      <w:lang w:val="pt-PT"/>
                    </w:rPr>
                    <w:br/>
                    <w:t xml:space="preserve">Os funcionários, (sub)distribuidores e respetivos representantes ou agentes, diretores e responsáveis do Patrocinador, suas empresas-mãe, empresas afiliadas, subsidiárias, distribuidoras, representantes e familiares imediatos dessas pessoas (pais, irmãos, filhos e cônjuge) e pessoas que vivem na mesma casa (quer sejam da mesma família ou não) não são elegíveis para participar na Promoção. Adicionalmente, nenhum funcionário, responsável, diretor, representante ou agente de distribuição ou fabricante de ferramentas da concorrência é elegível para participar na Promoção. Esta Promoção não se aplica, por questões legais, às seguintes pessoas: funcionários de um governo ou agência </w:t>
                  </w:r>
                  <w:r>
                    <w:rPr>
                      <w:rFonts w:eastAsia="Calibri"/>
                      <w:color w:val="000000"/>
                      <w:sz w:val="18"/>
                      <w:szCs w:val="18"/>
                      <w:lang w:val="pt-PT"/>
                    </w:rPr>
                    <w:lastRenderedPageBreak/>
                    <w:t>ou de uma organização internacional pública; pessoas que atuem no exercício de funções oficiais para ou em nome de uma agência ou organização governamental; funcionários de empresas pertencentes ao governo ou sob o controlo do governo; pessoas que representem partidos políticos, funcionários ou candidatos de partidos. Esta Promoção também não se aplica aos profissionais de saúde, que sejam (a) indivíduos (ou entidades) envolvidos na prestação de serviços de saúde a pacientes ou (b) indivíduos (ou entidades) que compram, alugam, recomendam, utilizam ou prescrevem os produtos ou serviços médicos do Patrocinador, ou que providenciam a compra ou o aluguer dos mesmos, em nome dos profissionais de saúde, incluindo os agentes de compra de médicos, os gestores de clínicas médicas e a gestão no âmbito de organizações de compras de grupos médicos.</w:t>
                  </w:r>
                  <w:r>
                    <w:rPr>
                      <w:rFonts w:eastAsia="Calibri"/>
                      <w:color w:val="000000"/>
                      <w:sz w:val="18"/>
                      <w:szCs w:val="18"/>
                      <w:lang w:val="pt-PT"/>
                    </w:rPr>
                    <w:br/>
                  </w:r>
                  <w:r>
                    <w:rPr>
                      <w:rFonts w:eastAsia="Calibri"/>
                      <w:color w:val="000000"/>
                      <w:sz w:val="18"/>
                      <w:szCs w:val="18"/>
                      <w:lang w:val="pt-PT"/>
                    </w:rPr>
                    <w:br/>
                    <w:t>5. Isenção de responsabilidade:</w:t>
                  </w:r>
                  <w:r>
                    <w:rPr>
                      <w:rFonts w:eastAsia="Calibri"/>
                      <w:color w:val="000000"/>
                      <w:sz w:val="18"/>
                      <w:szCs w:val="18"/>
                      <w:lang w:val="pt-PT"/>
                    </w:rPr>
                    <w:br/>
                  </w:r>
                  <w:r>
                    <w:rPr>
                      <w:rFonts w:eastAsia="Calibri"/>
                      <w:color w:val="000000"/>
                      <w:sz w:val="18"/>
                      <w:szCs w:val="18"/>
                      <w:lang w:val="pt-PT"/>
                    </w:rPr>
                    <w:br/>
                    <w:t>O Patrocinador e cada uma das suas empresas-mãe, subsidiárias e afiliadas, e cada um dos seus respetivos diretores, executivos, consultores profissionais, distribuidores, representantes, funcionários e agentes (coletivamente, as “Partes Isentas”) não serão responsáveis por: (a) quaisquer comunicações, transmissões ou pedidos de resgate tardios, perdidos, mal direcionados, falsificados ou distorcidos relacionados com a Promoção; (b) avarias ou falhas relacionadas com telefone, componentes eletrónicos, hardware, software, rede, Internet ou outras relacionadas com computadores ou comunicações no âmbito da a Promoção; (c) quaisquer perturbações, lesões, perdas ou danos decorrentes da Promoção causados por acontecimentos para além do controlo do Patrocinador ou por intervenção humana ou outra não autorizada; ou (d) quaisquer erros de impressão ou tipográficos em quaisquer materiais associados à Promoção.</w:t>
                  </w:r>
                  <w:r>
                    <w:rPr>
                      <w:rFonts w:eastAsia="Calibri"/>
                      <w:color w:val="000000"/>
                      <w:sz w:val="18"/>
                      <w:szCs w:val="18"/>
                      <w:lang w:val="pt-PT"/>
                    </w:rPr>
                    <w:br/>
                  </w:r>
                  <w:r>
                    <w:rPr>
                      <w:rFonts w:eastAsia="Calibri"/>
                      <w:color w:val="000000"/>
                      <w:sz w:val="18"/>
                      <w:szCs w:val="18"/>
                      <w:lang w:val="pt-PT"/>
                    </w:rPr>
                    <w:br/>
                  </w:r>
                  <w:r>
                    <w:rPr>
                      <w:rFonts w:eastAsia="Calibri"/>
                      <w:color w:val="000000"/>
                      <w:sz w:val="18"/>
                      <w:szCs w:val="18"/>
                      <w:lang w:val="pt-PT"/>
                    </w:rPr>
                    <w:br/>
                    <w:t>6. Isenção de responsabilidade e indemnização:</w:t>
                  </w:r>
                  <w:r>
                    <w:rPr>
                      <w:rFonts w:eastAsia="Calibri"/>
                      <w:color w:val="000000"/>
                      <w:sz w:val="18"/>
                      <w:szCs w:val="18"/>
                      <w:lang w:val="pt-PT"/>
                    </w:rPr>
                    <w:br/>
                  </w:r>
                  <w:r>
                    <w:rPr>
                      <w:rFonts w:eastAsia="Calibri"/>
                      <w:color w:val="000000"/>
                      <w:sz w:val="18"/>
                      <w:szCs w:val="18"/>
                      <w:lang w:val="pt-PT"/>
                    </w:rPr>
                    <w:br/>
                    <w:t>Exceto quando proibido de outra forma por lei, ao participar na Promoção, o cliente isenta e concorda em indemnizar e isentar cada Parte Isenta de qualquer responsabilidade, obrigação, lesão, reclamação, processo, ação, custo, despesa, perda ou dano de qualquer tipo, incluindo qualquer responsabilidade fiscal ou perda de oportunidade, de forma direta, indireta, especial, incidental ou consequente, que possa ser imposto, incorrido ou invocado contra essa Parte Isenta e que decorram ou se relacionem de qualquer forma com a Promoção e as ofertas feitas ao abrigo do presente documento, incluindo, mas de forma não limitativa, quando decorrente ou relacionado com o seguinte: (a) quaisquer dificuldades técnicas ou avaria do equipamento (seja ou não sob o controlo do Patrocinador); (b) qualquer roubo, acesso não autorizado ou interferência de terceiros; (c) qualquer pedido de resgate que esteja atrasado, perdido, alterado, danificado ou mal direcionado (seja ou não após a sua receção pelo Patrocinador, e esteja ou não sob o controlo do Patrocinador); (d) quaisquer danos devidos à operação dos correios; (e) qualquer variação no valor do produto em relação ao indicado nestes termos e condições da Promoção; (f) qualquer obrigação fiscal incorrida pelo participante; ou (g) utilização ou utilização indevida dos produtos oferecidos ao abrigo da Promoção.</w:t>
                  </w:r>
                  <w:r>
                    <w:rPr>
                      <w:rFonts w:eastAsia="Calibri"/>
                      <w:color w:val="000000"/>
                      <w:sz w:val="18"/>
                      <w:szCs w:val="18"/>
                      <w:lang w:val="pt-PT"/>
                    </w:rPr>
                    <w:br/>
                  </w:r>
                  <w:r>
                    <w:rPr>
                      <w:rFonts w:eastAsia="Calibri"/>
                      <w:color w:val="000000"/>
                      <w:sz w:val="18"/>
                      <w:szCs w:val="18"/>
                      <w:lang w:val="pt-PT"/>
                    </w:rPr>
                    <w:br/>
                    <w:t>7. Diversos:</w:t>
                  </w:r>
                  <w:r>
                    <w:rPr>
                      <w:rFonts w:eastAsia="Calibri"/>
                      <w:color w:val="000000"/>
                      <w:sz w:val="18"/>
                      <w:szCs w:val="18"/>
                      <w:lang w:val="pt-PT"/>
                    </w:rPr>
                    <w:br/>
                  </w:r>
                  <w:r>
                    <w:rPr>
                      <w:rFonts w:eastAsia="Calibri"/>
                      <w:color w:val="000000"/>
                      <w:sz w:val="18"/>
                      <w:szCs w:val="18"/>
                      <w:lang w:val="pt-PT"/>
                    </w:rPr>
                    <w:br/>
                    <w:t>A Promoção e estes termos e condições serão regidos, entendidos e interpretados segundo as leis do território no qual o Patrocinador está incorporado, sem aplicação de quaisquer conflitos ou opção de disposições legais ao abrigo de tal legislação que possa referir o entendimento ou interpretação de qualquer termo do presente às leis de qualquer outra jurisdição. Qualquer ação legal relativa à Promoção e a estes termos e condições apenas pode ser realizada nos tribunais estatais ou federais localizados no território no qual o Patrocinador está incorporado, e cada parte de tal ação legal consente expressamente a jurisdição desses tribunais. Se qualquer disposição destes termos e condições for considerada ilegal ou não aplicável num processo judicial, tal disposição deverá ser eliminada e considerada não funcional e, desde que os termos e condições fundamentais destes termos e condições continuem a ser legais e aplicáveis, os restantes termos e condições continuarão a ser funcionais e vinculativos.</w:t>
                  </w:r>
                  <w:r>
                    <w:rPr>
                      <w:rFonts w:eastAsia="Calibri"/>
                      <w:color w:val="000000"/>
                      <w:sz w:val="18"/>
                      <w:szCs w:val="18"/>
                      <w:lang w:val="pt-PT"/>
                    </w:rPr>
                    <w:br/>
                  </w:r>
                  <w:r>
                    <w:rPr>
                      <w:rFonts w:eastAsia="Calibri"/>
                      <w:color w:val="000000"/>
                      <w:sz w:val="18"/>
                      <w:szCs w:val="18"/>
                      <w:lang w:val="pt-PT"/>
                    </w:rPr>
                    <w:br/>
                    <w:t>O cliente fica vinculado a estes termos e condições e pelas decisões do Patrocinador, que são finais e vinculativas em todos os aspetos. Na medida do permitido por lei, o Patrocinador reserva o direito de alterar estes termos e condições a qualquer momento, a seu exclusivo e absoluto critério, e a suspender ou cancelar a Promoção ou a participação de qualquer cliente na Promoção caso vírus informáticos, intervenção humana não autorizada ou outras causas para além do controlo do Patrocinador afetem a administração, segurança ou realização da Promoção, o Patrocinador se tornar de outra forma (conforme determinado a seu exclusivo e absoluto critério) incapaz de realizar a Promoção conforme planeado, ou por qualquer outro motivo determinado pelo Patrocinador como sendo apropriado a seu exclusivo e absoluto critério.</w:t>
                  </w:r>
                  <w:r>
                    <w:rPr>
                      <w:rFonts w:eastAsia="Calibri"/>
                      <w:color w:val="000000"/>
                      <w:sz w:val="18"/>
                      <w:szCs w:val="18"/>
                      <w:lang w:val="pt-PT"/>
                    </w:rPr>
                    <w:br/>
                  </w:r>
                  <w:r>
                    <w:rPr>
                      <w:rFonts w:eastAsia="Calibri"/>
                      <w:color w:val="000000"/>
                      <w:sz w:val="18"/>
                      <w:szCs w:val="18"/>
                      <w:lang w:val="pt-PT"/>
                    </w:rPr>
                    <w:br/>
                    <w:t>Estes termos e condições constituem o acordo na íntegra que rege a Promoção e vincula o cliente, e nenhum outro acordo, verbal ou outro, deverão ser vinculativos relativamente à Promoção, exceto por escrito e assinado pelo Patrocinador. Em caso de conflito ou inconsistência entre quaisquer outros documentos relacionados com a Promoção e estes termos e condições, estes termos e condições deverão prevalecer. No limite máximo permitido por lei, nenhuma renúncia de qualquer disposição destes termos e condições será implícita de qualquer curso de negociação entre o cliente e o Patrocinador ou de qualquer falha por parte do cliente ou do Patrocinador de fazer valer os seus direitos ao abrigo do presente em qualquer ocasião ou numa série de ocasiões.</w:t>
                  </w:r>
                  <w:r>
                    <w:rPr>
                      <w:rFonts w:eastAsia="Calibri"/>
                      <w:color w:val="000000"/>
                      <w:sz w:val="18"/>
                      <w:szCs w:val="18"/>
                      <w:lang w:val="pt-PT"/>
                    </w:rPr>
                    <w:br/>
                  </w:r>
                  <w:r>
                    <w:rPr>
                      <w:rFonts w:eastAsia="Calibri"/>
                      <w:color w:val="000000"/>
                      <w:sz w:val="18"/>
                      <w:szCs w:val="18"/>
                      <w:lang w:val="pt-PT"/>
                    </w:rPr>
                    <w:br/>
                  </w:r>
                  <w:r>
                    <w:rPr>
                      <w:rFonts w:eastAsia="Calibri"/>
                      <w:color w:val="000000"/>
                      <w:sz w:val="18"/>
                      <w:szCs w:val="18"/>
                      <w:lang w:val="pt-PT"/>
                    </w:rPr>
                    <w:lastRenderedPageBreak/>
                    <w:t>Qualquer cliente que viole estes termos e condições, viole qualquer lei, regra ou regulamento associados à participação na Promoção, interfira no funcionamento da Promoção ou se envolva em qualquer conduta que seja prejudicial ou injusta para o Patrocinador, a Promoção ou qualquer outro participante (em todo o caso conforme determinado pelo exclusivo e absoluto critério do Patrocinador) está sujeito a desqualificação da participação na Promoção e todos os outros direitos e medidas disponíveis ao abrigo da legislação.</w:t>
                  </w:r>
                  <w:r>
                    <w:rPr>
                      <w:rFonts w:eastAsia="Calibri"/>
                      <w:color w:val="000000"/>
                      <w:sz w:val="18"/>
                      <w:szCs w:val="18"/>
                      <w:lang w:val="pt-PT"/>
                    </w:rPr>
                    <w:br/>
                  </w:r>
                  <w:r>
                    <w:rPr>
                      <w:rFonts w:eastAsia="Calibri"/>
                      <w:color w:val="000000"/>
                      <w:sz w:val="18"/>
                      <w:szCs w:val="18"/>
                      <w:lang w:val="pt-PT"/>
                    </w:rPr>
                    <w:br/>
                    <w:t xml:space="preserve">A utilização pelo Patrocinador da informação pessoal do cliente fornecida ao Patrocinador está sujeita à Política de Privacidade do Patrocinador (disponível em </w:t>
                  </w:r>
                  <w:hyperlink r:id="rId8" w:history="1">
                    <w:r>
                      <w:rPr>
                        <w:rFonts w:eastAsia="Calibri"/>
                        <w:color w:val="0563C1"/>
                        <w:sz w:val="18"/>
                        <w:szCs w:val="18"/>
                        <w:u w:val="single"/>
                        <w:lang w:val="pt-PT"/>
                      </w:rPr>
                      <w:t>http://en-us.fluke.com/site/privacy</w:t>
                    </w:r>
                  </w:hyperlink>
                  <w:r>
                    <w:rPr>
                      <w:rFonts w:eastAsia="Calibri"/>
                      <w:color w:val="000000"/>
                      <w:sz w:val="18"/>
                      <w:szCs w:val="18"/>
                      <w:lang w:val="pt-PT"/>
                    </w:rPr>
                    <w:t xml:space="preserve">). Se tiver perguntas sobre estes termos e condições ou sobre a Promoção, envie uma mensagem de e-mail para </w:t>
                  </w:r>
                  <w:hyperlink r:id="rId9" w:history="1">
                    <w:r>
                      <w:rPr>
                        <w:rFonts w:eastAsia="Calibri"/>
                        <w:color w:val="0563C1"/>
                        <w:sz w:val="18"/>
                        <w:szCs w:val="18"/>
                        <w:u w:val="single"/>
                        <w:lang w:val="pt-PT"/>
                      </w:rPr>
                      <w:t>privacypolicy@fluke.com</w:t>
                    </w:r>
                  </w:hyperlink>
                  <w:r>
                    <w:rPr>
                      <w:rFonts w:eastAsia="Calibri"/>
                      <w:color w:val="000000"/>
                      <w:sz w:val="18"/>
                      <w:szCs w:val="18"/>
                      <w:lang w:val="pt-PT"/>
                    </w:rPr>
                    <w:t xml:space="preserve"> ou envie as suas perguntas por escrito para a morada fornecida imediatamente abaixo.</w:t>
                  </w:r>
                  <w:r>
                    <w:rPr>
                      <w:rFonts w:eastAsia="Calibri"/>
                      <w:color w:val="000000"/>
                      <w:sz w:val="18"/>
                      <w:szCs w:val="18"/>
                      <w:lang w:val="pt-PT"/>
                    </w:rPr>
                    <w:br/>
                  </w:r>
                  <w:r>
                    <w:rPr>
                      <w:rFonts w:eastAsia="Calibri"/>
                      <w:color w:val="000000"/>
                      <w:sz w:val="18"/>
                      <w:szCs w:val="18"/>
                      <w:lang w:val="pt-PT"/>
                    </w:rPr>
                    <w:br/>
                    <w:t>8. Informação de morada do Patrocinador:</w:t>
                  </w:r>
                  <w:r>
                    <w:rPr>
                      <w:rFonts w:eastAsia="Calibri"/>
                      <w:color w:val="000000"/>
                      <w:sz w:val="18"/>
                      <w:szCs w:val="18"/>
                      <w:lang w:val="pt-PT"/>
                    </w:rPr>
                    <w:br/>
                  </w:r>
                  <w:r>
                    <w:rPr>
                      <w:rFonts w:eastAsia="Calibri"/>
                      <w:color w:val="000000"/>
                      <w:sz w:val="18"/>
                      <w:szCs w:val="18"/>
                      <w:lang w:val="pt-PT"/>
                    </w:rPr>
                    <w:br/>
                    <w:t>Fluke Europe B.V.,  BIC 1, 5657 BX , Holanda.</w:t>
                  </w:r>
                  <w:r>
                    <w:rPr>
                      <w:rFonts w:eastAsia="Calibri"/>
                      <w:color w:val="000000"/>
                      <w:sz w:val="18"/>
                      <w:szCs w:val="18"/>
                      <w:lang w:val="pt-PT"/>
                    </w:rPr>
                    <w:br/>
                  </w:r>
                  <w:r>
                    <w:rPr>
                      <w:rFonts w:eastAsia="Calibri"/>
                      <w:color w:val="000000"/>
                      <w:sz w:val="18"/>
                      <w:szCs w:val="18"/>
                      <w:lang w:val="pt-PT"/>
                    </w:rPr>
                    <w:br/>
                    <w:t>9. Avisos de direitos de autor e marcas comerciais:</w:t>
                  </w:r>
                  <w:r>
                    <w:rPr>
                      <w:rFonts w:eastAsia="Calibri"/>
                      <w:color w:val="000000"/>
                      <w:sz w:val="18"/>
                      <w:szCs w:val="18"/>
                      <w:lang w:val="pt-PT"/>
                    </w:rPr>
                    <w:br/>
                    <w:t>A Promoção e todos os materiais de suporte estão protegidos pelos direitos de autor copyright © 2023 da Fluke Corporation e respetivas entidades jurídicas afiliadas. Todos os direitos reservados. FLUKE é uma marca comercial registada da Fluke Corporation.</w:t>
                  </w:r>
                </w:p>
                <w:p w14:paraId="3DA15617" w14:textId="77777777" w:rsidR="004E2DCE" w:rsidRPr="005435D0" w:rsidRDefault="004E2DCE">
                  <w:pPr>
                    <w:rPr>
                      <w:rFonts w:asciiTheme="minorHAnsi" w:eastAsia="Times New Roman" w:hAnsiTheme="minorHAnsi" w:cstheme="minorHAnsi"/>
                      <w:sz w:val="20"/>
                      <w:szCs w:val="20"/>
                    </w:rPr>
                  </w:pPr>
                </w:p>
              </w:tc>
            </w:tr>
          </w:tbl>
          <w:p w14:paraId="025ED546" w14:textId="77777777" w:rsidR="004E2DCE" w:rsidRPr="005435D0" w:rsidRDefault="004E2DCE">
            <w:pPr>
              <w:rPr>
                <w:rFonts w:asciiTheme="minorHAnsi" w:eastAsia="Times New Roman" w:hAnsiTheme="minorHAnsi" w:cstheme="minorHAnsi"/>
                <w:sz w:val="20"/>
                <w:szCs w:val="20"/>
              </w:rPr>
            </w:pPr>
          </w:p>
        </w:tc>
      </w:tr>
    </w:tbl>
    <w:p w14:paraId="5E1CDA51" w14:textId="77777777" w:rsidR="00E57D3A" w:rsidRPr="005435D0" w:rsidRDefault="00E57D3A">
      <w:pPr>
        <w:rPr>
          <w:rFonts w:asciiTheme="minorHAnsi" w:hAnsiTheme="minorHAnsi" w:cstheme="minorHAnsi"/>
        </w:rPr>
      </w:pPr>
    </w:p>
    <w:sectPr w:rsidR="00E57D3A" w:rsidRPr="00543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C4CFB"/>
    <w:multiLevelType w:val="hybridMultilevel"/>
    <w:tmpl w:val="E00CC542"/>
    <w:lvl w:ilvl="0" w:tplc="78C49522">
      <w:start w:val="1"/>
      <w:numFmt w:val="bullet"/>
      <w:lvlText w:val=""/>
      <w:lvlJc w:val="left"/>
      <w:pPr>
        <w:ind w:left="720" w:hanging="360"/>
      </w:pPr>
      <w:rPr>
        <w:rFonts w:ascii="Symbol" w:hAnsi="Symbol" w:hint="default"/>
      </w:rPr>
    </w:lvl>
    <w:lvl w:ilvl="1" w:tplc="BFB40BB0" w:tentative="1">
      <w:start w:val="1"/>
      <w:numFmt w:val="bullet"/>
      <w:lvlText w:val="o"/>
      <w:lvlJc w:val="left"/>
      <w:pPr>
        <w:ind w:left="1440" w:hanging="360"/>
      </w:pPr>
      <w:rPr>
        <w:rFonts w:ascii="Courier New" w:hAnsi="Courier New" w:cs="Courier New" w:hint="default"/>
      </w:rPr>
    </w:lvl>
    <w:lvl w:ilvl="2" w:tplc="AEEE964A" w:tentative="1">
      <w:start w:val="1"/>
      <w:numFmt w:val="bullet"/>
      <w:lvlText w:val=""/>
      <w:lvlJc w:val="left"/>
      <w:pPr>
        <w:ind w:left="2160" w:hanging="360"/>
      </w:pPr>
      <w:rPr>
        <w:rFonts w:ascii="Wingdings" w:hAnsi="Wingdings" w:hint="default"/>
      </w:rPr>
    </w:lvl>
    <w:lvl w:ilvl="3" w:tplc="379E0E30" w:tentative="1">
      <w:start w:val="1"/>
      <w:numFmt w:val="bullet"/>
      <w:lvlText w:val=""/>
      <w:lvlJc w:val="left"/>
      <w:pPr>
        <w:ind w:left="2880" w:hanging="360"/>
      </w:pPr>
      <w:rPr>
        <w:rFonts w:ascii="Symbol" w:hAnsi="Symbol" w:hint="default"/>
      </w:rPr>
    </w:lvl>
    <w:lvl w:ilvl="4" w:tplc="C66EEC98" w:tentative="1">
      <w:start w:val="1"/>
      <w:numFmt w:val="bullet"/>
      <w:lvlText w:val="o"/>
      <w:lvlJc w:val="left"/>
      <w:pPr>
        <w:ind w:left="3600" w:hanging="360"/>
      </w:pPr>
      <w:rPr>
        <w:rFonts w:ascii="Courier New" w:hAnsi="Courier New" w:cs="Courier New" w:hint="default"/>
      </w:rPr>
    </w:lvl>
    <w:lvl w:ilvl="5" w:tplc="2ADA467E" w:tentative="1">
      <w:start w:val="1"/>
      <w:numFmt w:val="bullet"/>
      <w:lvlText w:val=""/>
      <w:lvlJc w:val="left"/>
      <w:pPr>
        <w:ind w:left="4320" w:hanging="360"/>
      </w:pPr>
      <w:rPr>
        <w:rFonts w:ascii="Wingdings" w:hAnsi="Wingdings" w:hint="default"/>
      </w:rPr>
    </w:lvl>
    <w:lvl w:ilvl="6" w:tplc="AEB26C0C" w:tentative="1">
      <w:start w:val="1"/>
      <w:numFmt w:val="bullet"/>
      <w:lvlText w:val=""/>
      <w:lvlJc w:val="left"/>
      <w:pPr>
        <w:ind w:left="5040" w:hanging="360"/>
      </w:pPr>
      <w:rPr>
        <w:rFonts w:ascii="Symbol" w:hAnsi="Symbol" w:hint="default"/>
      </w:rPr>
    </w:lvl>
    <w:lvl w:ilvl="7" w:tplc="8E26EDEA" w:tentative="1">
      <w:start w:val="1"/>
      <w:numFmt w:val="bullet"/>
      <w:lvlText w:val="o"/>
      <w:lvlJc w:val="left"/>
      <w:pPr>
        <w:ind w:left="5760" w:hanging="360"/>
      </w:pPr>
      <w:rPr>
        <w:rFonts w:ascii="Courier New" w:hAnsi="Courier New" w:cs="Courier New" w:hint="default"/>
      </w:rPr>
    </w:lvl>
    <w:lvl w:ilvl="8" w:tplc="C50E3FDC" w:tentative="1">
      <w:start w:val="1"/>
      <w:numFmt w:val="bullet"/>
      <w:lvlText w:val=""/>
      <w:lvlJc w:val="left"/>
      <w:pPr>
        <w:ind w:left="6480" w:hanging="360"/>
      </w:pPr>
      <w:rPr>
        <w:rFonts w:ascii="Wingdings" w:hAnsi="Wingdings" w:hint="default"/>
      </w:rPr>
    </w:lvl>
  </w:abstractNum>
  <w:abstractNum w:abstractNumId="1" w15:restartNumberingAfterBreak="0">
    <w:nsid w:val="617F1BF2"/>
    <w:multiLevelType w:val="hybridMultilevel"/>
    <w:tmpl w:val="9EBC038C"/>
    <w:lvl w:ilvl="0" w:tplc="DDD48F5C">
      <w:start w:val="1"/>
      <w:numFmt w:val="bullet"/>
      <w:lvlText w:val=""/>
      <w:lvlJc w:val="left"/>
      <w:pPr>
        <w:ind w:left="720" w:hanging="360"/>
      </w:pPr>
      <w:rPr>
        <w:rFonts w:ascii="Symbol" w:hAnsi="Symbol" w:hint="default"/>
      </w:rPr>
    </w:lvl>
    <w:lvl w:ilvl="1" w:tplc="52E0C22A" w:tentative="1">
      <w:start w:val="1"/>
      <w:numFmt w:val="bullet"/>
      <w:lvlText w:val="o"/>
      <w:lvlJc w:val="left"/>
      <w:pPr>
        <w:ind w:left="1440" w:hanging="360"/>
      </w:pPr>
      <w:rPr>
        <w:rFonts w:ascii="Courier New" w:hAnsi="Courier New" w:cs="Courier New" w:hint="default"/>
      </w:rPr>
    </w:lvl>
    <w:lvl w:ilvl="2" w:tplc="739807DA" w:tentative="1">
      <w:start w:val="1"/>
      <w:numFmt w:val="bullet"/>
      <w:lvlText w:val=""/>
      <w:lvlJc w:val="left"/>
      <w:pPr>
        <w:ind w:left="2160" w:hanging="360"/>
      </w:pPr>
      <w:rPr>
        <w:rFonts w:ascii="Wingdings" w:hAnsi="Wingdings" w:hint="default"/>
      </w:rPr>
    </w:lvl>
    <w:lvl w:ilvl="3" w:tplc="94A05A08" w:tentative="1">
      <w:start w:val="1"/>
      <w:numFmt w:val="bullet"/>
      <w:lvlText w:val=""/>
      <w:lvlJc w:val="left"/>
      <w:pPr>
        <w:ind w:left="2880" w:hanging="360"/>
      </w:pPr>
      <w:rPr>
        <w:rFonts w:ascii="Symbol" w:hAnsi="Symbol" w:hint="default"/>
      </w:rPr>
    </w:lvl>
    <w:lvl w:ilvl="4" w:tplc="668EF2BC" w:tentative="1">
      <w:start w:val="1"/>
      <w:numFmt w:val="bullet"/>
      <w:lvlText w:val="o"/>
      <w:lvlJc w:val="left"/>
      <w:pPr>
        <w:ind w:left="3600" w:hanging="360"/>
      </w:pPr>
      <w:rPr>
        <w:rFonts w:ascii="Courier New" w:hAnsi="Courier New" w:cs="Courier New" w:hint="default"/>
      </w:rPr>
    </w:lvl>
    <w:lvl w:ilvl="5" w:tplc="DFB0E94C" w:tentative="1">
      <w:start w:val="1"/>
      <w:numFmt w:val="bullet"/>
      <w:lvlText w:val=""/>
      <w:lvlJc w:val="left"/>
      <w:pPr>
        <w:ind w:left="4320" w:hanging="360"/>
      </w:pPr>
      <w:rPr>
        <w:rFonts w:ascii="Wingdings" w:hAnsi="Wingdings" w:hint="default"/>
      </w:rPr>
    </w:lvl>
    <w:lvl w:ilvl="6" w:tplc="A7A6292C" w:tentative="1">
      <w:start w:val="1"/>
      <w:numFmt w:val="bullet"/>
      <w:lvlText w:val=""/>
      <w:lvlJc w:val="left"/>
      <w:pPr>
        <w:ind w:left="5040" w:hanging="360"/>
      </w:pPr>
      <w:rPr>
        <w:rFonts w:ascii="Symbol" w:hAnsi="Symbol" w:hint="default"/>
      </w:rPr>
    </w:lvl>
    <w:lvl w:ilvl="7" w:tplc="D65ADC2C" w:tentative="1">
      <w:start w:val="1"/>
      <w:numFmt w:val="bullet"/>
      <w:lvlText w:val="o"/>
      <w:lvlJc w:val="left"/>
      <w:pPr>
        <w:ind w:left="5760" w:hanging="360"/>
      </w:pPr>
      <w:rPr>
        <w:rFonts w:ascii="Courier New" w:hAnsi="Courier New" w:cs="Courier New" w:hint="default"/>
      </w:rPr>
    </w:lvl>
    <w:lvl w:ilvl="8" w:tplc="0164D6BA" w:tentative="1">
      <w:start w:val="1"/>
      <w:numFmt w:val="bullet"/>
      <w:lvlText w:val=""/>
      <w:lvlJc w:val="left"/>
      <w:pPr>
        <w:ind w:left="6480" w:hanging="360"/>
      </w:pPr>
      <w:rPr>
        <w:rFonts w:ascii="Wingdings" w:hAnsi="Wingdings" w:hint="default"/>
      </w:rPr>
    </w:lvl>
  </w:abstractNum>
  <w:num w:numId="1" w16cid:durableId="2023706719">
    <w:abstractNumId w:val="1"/>
  </w:num>
  <w:num w:numId="2" w16cid:durableId="1237671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DCE"/>
    <w:rsid w:val="00050AF2"/>
    <w:rsid w:val="001C4264"/>
    <w:rsid w:val="001D3318"/>
    <w:rsid w:val="00223F5B"/>
    <w:rsid w:val="003E515C"/>
    <w:rsid w:val="00434A37"/>
    <w:rsid w:val="00481C31"/>
    <w:rsid w:val="004E26BD"/>
    <w:rsid w:val="004E2DCE"/>
    <w:rsid w:val="005435D0"/>
    <w:rsid w:val="00580E10"/>
    <w:rsid w:val="00654480"/>
    <w:rsid w:val="006F223F"/>
    <w:rsid w:val="007137DD"/>
    <w:rsid w:val="00727A27"/>
    <w:rsid w:val="007E6FA3"/>
    <w:rsid w:val="008205FF"/>
    <w:rsid w:val="008B68C7"/>
    <w:rsid w:val="0096648F"/>
    <w:rsid w:val="009B5EA4"/>
    <w:rsid w:val="00B0234E"/>
    <w:rsid w:val="00CD0D23"/>
    <w:rsid w:val="00CF4C86"/>
    <w:rsid w:val="00D144B7"/>
    <w:rsid w:val="00D86A7E"/>
    <w:rsid w:val="00DF5F43"/>
    <w:rsid w:val="00E35A1E"/>
    <w:rsid w:val="00E5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7D40"/>
  <w15:docId w15:val="{0B68434A-837A-4678-B11B-E7EEB7C7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E2DC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4E2DC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E2DCE"/>
    <w:rPr>
      <w:rFonts w:ascii="Calibri" w:hAnsi="Calibri" w:cs="Calibri"/>
      <w:b/>
      <w:bCs/>
      <w:sz w:val="36"/>
      <w:szCs w:val="36"/>
    </w:rPr>
  </w:style>
  <w:style w:type="character" w:styleId="Hyperlink">
    <w:name w:val="Hyperlink"/>
    <w:basedOn w:val="DefaultParagraphFont"/>
    <w:uiPriority w:val="99"/>
    <w:unhideWhenUsed/>
    <w:rsid w:val="004E2DCE"/>
    <w:rPr>
      <w:color w:val="0563C1"/>
      <w:u w:val="single"/>
    </w:rPr>
  </w:style>
  <w:style w:type="character" w:customStyle="1" w:styleId="footerpipe">
    <w:name w:val="footer_pipe"/>
    <w:basedOn w:val="DefaultParagraphFont"/>
    <w:rsid w:val="004E2DCE"/>
  </w:style>
  <w:style w:type="character" w:styleId="Strong">
    <w:name w:val="Strong"/>
    <w:basedOn w:val="DefaultParagraphFont"/>
    <w:uiPriority w:val="22"/>
    <w:qFormat/>
    <w:rsid w:val="004E2DCE"/>
    <w:rPr>
      <w:b/>
      <w:bCs/>
    </w:rPr>
  </w:style>
  <w:style w:type="character" w:customStyle="1" w:styleId="UnresolvedMention1">
    <w:name w:val="Unresolved Mention1"/>
    <w:basedOn w:val="DefaultParagraphFont"/>
    <w:uiPriority w:val="99"/>
    <w:semiHidden/>
    <w:unhideWhenUsed/>
    <w:rsid w:val="00481C31"/>
    <w:rPr>
      <w:color w:val="605E5C"/>
      <w:shd w:val="clear" w:color="auto" w:fill="E1DFDD"/>
    </w:rPr>
  </w:style>
  <w:style w:type="paragraph" w:styleId="ListParagraph">
    <w:name w:val="List Paragraph"/>
    <w:basedOn w:val="Normal"/>
    <w:uiPriority w:val="34"/>
    <w:qFormat/>
    <w:rsid w:val="00CF4C86"/>
    <w:pPr>
      <w:ind w:left="720"/>
      <w:contextualSpacing/>
    </w:pPr>
  </w:style>
  <w:style w:type="paragraph" w:styleId="Revision">
    <w:name w:val="Revision"/>
    <w:hidden/>
    <w:uiPriority w:val="99"/>
    <w:semiHidden/>
    <w:rsid w:val="00727A27"/>
    <w:pPr>
      <w:spacing w:after="0" w:line="240" w:lineRule="auto"/>
    </w:pPr>
    <w:rPr>
      <w:rFonts w:ascii="Calibri" w:hAnsi="Calibri" w:cs="Calibri"/>
    </w:rPr>
  </w:style>
  <w:style w:type="character" w:styleId="UnresolvedMention">
    <w:name w:val="Unresolved Mention"/>
    <w:basedOn w:val="DefaultParagraphFont"/>
    <w:uiPriority w:val="99"/>
    <w:rsid w:val="00050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n-us.fluke.com/site/privacy" TargetMode="External"/><Relationship Id="rId3" Type="http://schemas.openxmlformats.org/officeDocument/2006/relationships/settings" Target="settings.xml"/><Relationship Id="rId7" Type="http://schemas.openxmlformats.org/officeDocument/2006/relationships/hyperlink" Target="http://www.fluke.pt/freeflu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uke.pt/freefluke" TargetMode="External"/><Relationship Id="rId11" Type="http://schemas.openxmlformats.org/officeDocument/2006/relationships/theme" Target="theme/theme1.xml"/><Relationship Id="rId5" Type="http://schemas.openxmlformats.org/officeDocument/2006/relationships/hyperlink" Target="http://www.fluke.pt/freefluke-clai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ivacypolicy@flu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2385</Words>
  <Characters>13596</Characters>
  <Application>Microsoft Office Word</Application>
  <DocSecurity>0</DocSecurity>
  <Lines>113</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Wilhelm</dc:creator>
  <cp:lastModifiedBy>Gastel van, Ernie</cp:lastModifiedBy>
  <cp:revision>2</cp:revision>
  <dcterms:created xsi:type="dcterms:W3CDTF">2023-07-24T09:47:00Z</dcterms:created>
  <dcterms:modified xsi:type="dcterms:W3CDTF">2023-07-24T09:47:00Z</dcterms:modified>
</cp:coreProperties>
</file>